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240" w:lineRule="atLeast"/>
        <w:jc w:val="center"/>
        <w:rPr>
          <w:rFonts w:hint="eastAsia" w:ascii="方正小标宋简体" w:hAnsi="宋体" w:eastAsia="方正小标宋简体" w:cs="宋体"/>
          <w:kern w:val="0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44"/>
          <w:szCs w:val="44"/>
          <w:lang w:eastAsia="zh-CN"/>
        </w:rPr>
        <w:t>民办非学历教育机构普惠性民办幼儿园</w:t>
      </w:r>
    </w:p>
    <w:p>
      <w:pPr>
        <w:widowControl/>
        <w:adjustRightInd w:val="0"/>
        <w:snapToGrid w:val="0"/>
        <w:spacing w:line="240" w:lineRule="atLeast"/>
        <w:jc w:val="center"/>
        <w:rPr>
          <w:rFonts w:hint="eastAsia" w:ascii="方正小标宋简体" w:hAnsi="宋体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kern w:val="0"/>
          <w:sz w:val="44"/>
          <w:szCs w:val="44"/>
          <w:lang w:eastAsia="zh-CN"/>
        </w:rPr>
        <w:t>认定</w:t>
      </w:r>
      <w:r>
        <w:rPr>
          <w:rFonts w:hint="eastAsia" w:ascii="方正小标宋简体" w:hAnsi="宋体" w:eastAsia="方正小标宋简体" w:cs="宋体"/>
          <w:kern w:val="0"/>
          <w:sz w:val="44"/>
          <w:szCs w:val="44"/>
        </w:rPr>
        <w:t>信息表</w:t>
      </w:r>
    </w:p>
    <w:p>
      <w:pPr>
        <w:widowControl/>
        <w:adjustRightInd w:val="0"/>
        <w:snapToGrid w:val="0"/>
        <w:spacing w:line="240" w:lineRule="atLeast"/>
        <w:jc w:val="center"/>
        <w:rPr>
          <w:rFonts w:hint="eastAsia"/>
        </w:rPr>
      </w:pPr>
    </w:p>
    <w:tbl>
      <w:tblPr>
        <w:tblStyle w:val="5"/>
        <w:tblW w:w="822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69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事项名称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ind w:firstLine="480" w:firstLineChars="200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民办非学历教育机构普惠性民办幼儿园认定</w:t>
            </w:r>
          </w:p>
          <w:p>
            <w:pPr>
              <w:widowControl/>
              <w:adjustRightInd w:val="0"/>
              <w:snapToGrid w:val="0"/>
              <w:spacing w:line="360" w:lineRule="atLeast"/>
              <w:ind w:firstLine="480" w:firstLineChars="200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事项编码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职权类型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ind w:firstLine="480" w:firstLineChars="200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行政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评估、审核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办理类型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ind w:firstLine="480" w:firstLineChars="200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行政备案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委托授权类型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ind w:firstLine="480" w:firstLineChars="200"/>
              <w:jc w:val="left"/>
              <w:rPr>
                <w:rFonts w:hint="eastAsia" w:ascii="仿宋" w:hAnsi="仿宋" w:eastAsia="仿宋" w:cs="仿宋"/>
                <w:color w:val="FF0000"/>
                <w:spacing w:val="-1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pacing w:val="-10"/>
                <w:kern w:val="0"/>
                <w:sz w:val="24"/>
                <w:lang w:eastAsia="zh-CN"/>
              </w:rPr>
              <w:t>审核上报权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  <w:t>备案</w:t>
            </w:r>
            <w:r>
              <w:rPr>
                <w:rFonts w:hint="eastAsia" w:ascii="黑体" w:hAnsi="黑体" w:eastAsia="黑体" w:cs="黑体"/>
                <w:kern w:val="0"/>
                <w:sz w:val="24"/>
              </w:rPr>
              <w:t>主体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pacing w:val="-1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spacing w:val="-10"/>
                <w:kern w:val="0"/>
                <w:sz w:val="24"/>
              </w:rPr>
              <w:t>大武口区</w:t>
            </w:r>
            <w:r>
              <w:rPr>
                <w:rFonts w:hint="eastAsia" w:ascii="仿宋" w:hAnsi="仿宋" w:eastAsia="仿宋" w:cs="仿宋"/>
                <w:color w:val="FF0000"/>
                <w:spacing w:val="-10"/>
                <w:kern w:val="0"/>
                <w:sz w:val="24"/>
                <w:lang w:eastAsia="zh-CN"/>
              </w:rPr>
              <w:t>教育体育局基础教育室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申请主体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pacing w:val="-1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spacing w:val="-10"/>
                <w:kern w:val="0"/>
                <w:sz w:val="24"/>
                <w:lang w:eastAsia="zh-CN"/>
              </w:rPr>
              <w:t>经大武口区教育体育局批准，</w:t>
            </w:r>
            <w:r>
              <w:rPr>
                <w:rFonts w:hint="eastAsia" w:ascii="仿宋" w:hAnsi="仿宋" w:eastAsia="仿宋" w:cs="仿宋"/>
                <w:color w:val="FF0000"/>
                <w:spacing w:val="-10"/>
                <w:kern w:val="0"/>
                <w:sz w:val="24"/>
              </w:rPr>
              <w:t>取得《民办学校办学许可证》</w:t>
            </w:r>
            <w:r>
              <w:rPr>
                <w:rFonts w:hint="eastAsia" w:ascii="仿宋" w:hAnsi="仿宋" w:eastAsia="仿宋" w:cs="仿宋"/>
                <w:color w:val="FF0000"/>
                <w:spacing w:val="-10"/>
                <w:kern w:val="0"/>
                <w:sz w:val="24"/>
                <w:lang w:eastAsia="zh-CN"/>
              </w:rPr>
              <w:t>且收费标准符合评审要求的幼儿园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  <w:t>备案</w:t>
            </w:r>
            <w:r>
              <w:rPr>
                <w:rFonts w:hint="eastAsia" w:ascii="黑体" w:hAnsi="黑体" w:eastAsia="黑体" w:cs="黑体"/>
                <w:kern w:val="0"/>
                <w:sz w:val="24"/>
              </w:rPr>
              <w:t>条件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300" w:beforeAutospacing="0" w:after="300" w:afterAutospacing="0" w:line="378" w:lineRule="atLeast"/>
              <w:ind w:right="0"/>
              <w:jc w:val="left"/>
              <w:rPr>
                <w:rFonts w:hint="eastAsia" w:ascii="仿宋" w:hAnsi="仿宋" w:eastAsia="仿宋" w:cs="仿宋"/>
                <w:color w:val="FF0000"/>
                <w:spacing w:val="-10"/>
                <w:kern w:val="0"/>
                <w:sz w:val="24"/>
                <w:szCs w:val="24"/>
                <w:lang w:val="en-US" w:eastAsia="zh-CN" w:bidi="ar-SA"/>
              </w:rPr>
            </w:pP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300" w:beforeAutospacing="0" w:after="300" w:afterAutospacing="0" w:line="378" w:lineRule="atLeast"/>
              <w:ind w:left="0" w:right="0" w:firstLine="420"/>
              <w:jc w:val="left"/>
              <w:rPr>
                <w:rFonts w:hint="default" w:ascii="仿宋" w:hAnsi="仿宋" w:eastAsia="仿宋" w:cs="仿宋"/>
                <w:color w:val="FF0000"/>
                <w:spacing w:val="-1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FF0000"/>
                <w:spacing w:val="-10"/>
                <w:kern w:val="0"/>
                <w:sz w:val="24"/>
                <w:szCs w:val="24"/>
                <w:lang w:val="en-US" w:eastAsia="zh-CN" w:bidi="ar-SA"/>
              </w:rPr>
              <w:t>1、经市、县教育局行政部门批准、取得《民办学校办学许可证》。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300" w:beforeAutospacing="0" w:after="300" w:afterAutospacing="0" w:line="378" w:lineRule="atLeast"/>
              <w:ind w:left="0" w:right="0" w:firstLine="420"/>
              <w:jc w:val="left"/>
              <w:rPr>
                <w:rFonts w:hint="default" w:ascii="仿宋" w:hAnsi="仿宋" w:eastAsia="仿宋" w:cs="仿宋"/>
                <w:color w:val="FF0000"/>
                <w:spacing w:val="-1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FF0000"/>
                <w:spacing w:val="-10"/>
                <w:kern w:val="0"/>
                <w:sz w:val="24"/>
                <w:szCs w:val="24"/>
                <w:lang w:val="en-US" w:eastAsia="zh-CN" w:bidi="ar-SA"/>
              </w:rPr>
              <w:t>2、收费标准不高于同类幼儿园的2.5倍。</w:t>
            </w:r>
          </w:p>
          <w:p>
            <w:pPr>
              <w:widowControl/>
              <w:adjustRightInd w:val="0"/>
              <w:snapToGrid w:val="0"/>
              <w:spacing w:line="360" w:lineRule="atLeast"/>
              <w:ind w:firstLine="440" w:firstLineChars="200"/>
              <w:jc w:val="left"/>
              <w:rPr>
                <w:rFonts w:hint="eastAsia" w:ascii="仿宋" w:hAnsi="仿宋" w:eastAsia="仿宋" w:cs="仿宋"/>
                <w:color w:val="FF0000"/>
                <w:spacing w:val="-1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数量限制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9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法律依据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300" w:beforeAutospacing="0" w:after="225" w:afterAutospacing="0" w:line="378" w:lineRule="atLeast"/>
              <w:ind w:left="0" w:right="0" w:firstLine="0"/>
              <w:jc w:val="center"/>
              <w:rPr>
                <w:rFonts w:hint="default" w:ascii="仿宋" w:hAnsi="仿宋" w:eastAsia="仿宋" w:cs="仿宋"/>
                <w:b w:val="0"/>
                <w:color w:val="FF0000"/>
                <w:spacing w:val="-1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 xml:space="preserve">    </w:t>
            </w:r>
          </w:p>
          <w:p>
            <w:pPr>
              <w:ind w:firstLine="360" w:firstLineChars="200"/>
              <w:rPr>
                <w:rFonts w:hint="eastAsia" w:ascii="仿宋" w:hAnsi="仿宋" w:eastAsia="仿宋" w:cs="仿宋"/>
                <w:color w:val="FF0000"/>
                <w:spacing w:val="-1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FF0000"/>
                <w:spacing w:val="-10"/>
                <w:kern w:val="0"/>
                <w:sz w:val="24"/>
                <w:szCs w:val="24"/>
                <w:lang w:val="en-US" w:eastAsia="zh-CN" w:bidi="ar-SA"/>
              </w:rPr>
              <w:t xml:space="preserve">   【政府文件】自治区教育厅关于印发《宁夏普惠性幼儿园评定标准（修订）》的通知  宁教基【2015】36号</w:t>
            </w:r>
          </w:p>
          <w:p>
            <w:pPr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5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申报材料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360" w:lineRule="atLeast"/>
              <w:ind w:firstLine="480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宁夏普惠性民办幼儿园申报审批表。</w:t>
            </w:r>
          </w:p>
          <w:p>
            <w:pPr>
              <w:numPr>
                <w:ilvl w:val="0"/>
                <w:numId w:val="1"/>
              </w:numPr>
              <w:spacing w:line="360" w:lineRule="atLeast"/>
              <w:ind w:firstLine="480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宁夏回族自治区普惠性民办幼儿园评定细则自评表。</w:t>
            </w:r>
          </w:p>
          <w:p>
            <w:pPr>
              <w:numPr>
                <w:ilvl w:val="0"/>
                <w:numId w:val="1"/>
              </w:numPr>
              <w:spacing w:line="360" w:lineRule="atLeast"/>
              <w:ind w:firstLine="480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宁夏回族自治区普惠性民办幼儿园基本情况表。</w:t>
            </w:r>
          </w:p>
          <w:p>
            <w:pPr>
              <w:numPr>
                <w:ilvl w:val="0"/>
                <w:numId w:val="1"/>
              </w:numPr>
              <w:spacing w:line="360" w:lineRule="atLeast"/>
              <w:ind w:firstLine="480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申报普惠性民办幼儿园自查报告。</w:t>
            </w:r>
          </w:p>
          <w:p>
            <w:pPr>
              <w:numPr>
                <w:ilvl w:val="0"/>
                <w:numId w:val="1"/>
              </w:numPr>
              <w:spacing w:line="360" w:lineRule="atLeast"/>
              <w:ind w:firstLine="480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通过下列相关证件原件及复印件。</w:t>
            </w:r>
          </w:p>
          <w:p>
            <w:pPr>
              <w:numPr>
                <w:ilvl w:val="0"/>
                <w:numId w:val="0"/>
              </w:numPr>
              <w:spacing w:line="360" w:lineRule="atLeast"/>
              <w:ind w:firstLine="480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（1）办学许可证  （2）收费许可证  （3）民非企业登记证</w:t>
            </w:r>
          </w:p>
          <w:p>
            <w:pPr>
              <w:numPr>
                <w:ilvl w:val="0"/>
                <w:numId w:val="0"/>
              </w:numPr>
              <w:spacing w:line="360" w:lineRule="atLeast"/>
              <w:ind w:firstLine="480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（4）组织机构代码证  （5）卫生许可证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服务表格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2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《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宁夏回族自治区普惠性民办幼儿园申报审批表》</w:t>
            </w:r>
          </w:p>
          <w:p>
            <w:pPr>
              <w:numPr>
                <w:ilvl w:val="0"/>
                <w:numId w:val="2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《宁夏回族自治区普惠性民办幼儿园基本情况表》</w:t>
            </w:r>
          </w:p>
          <w:p>
            <w:pPr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3、《宁夏回族自治区普惠性民办幼儿园评定细则自评表》</w:t>
            </w:r>
          </w:p>
          <w:p>
            <w:pPr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</w:pPr>
          </w:p>
          <w:p>
            <w:pPr>
              <w:widowControl/>
              <w:adjustRightInd w:val="0"/>
              <w:snapToGrid w:val="0"/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</w:rPr>
              <w:t>收费依据和标准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不收费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法定期限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无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承诺期限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特殊环节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年审或</w:t>
            </w:r>
          </w:p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年检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事项公示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宁夏政务服务网、大武口区政府网、大武口区教育体育局网站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办理地点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ind w:firstLine="480" w:firstLineChars="200"/>
              <w:jc w:val="left"/>
              <w:rPr>
                <w:rFonts w:hint="eastAsia" w:ascii="仿宋" w:hAnsi="仿宋" w:eastAsia="仿宋" w:cs="仿宋"/>
                <w:color w:val="FF0000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</w:rPr>
              <w:t>大武口区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政务服务大厅教育体育局</w:t>
            </w:r>
            <w:r>
              <w:rPr>
                <w:rFonts w:hint="eastAsia" w:ascii="仿宋" w:hAnsi="仿宋" w:eastAsia="仿宋" w:cs="仿宋"/>
                <w:color w:val="FF0000"/>
                <w:sz w:val="24"/>
                <w:lang w:eastAsia="zh-Hans"/>
              </w:rPr>
              <w:t>窗口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联系电话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left"/>
              <w:rPr>
                <w:rFonts w:hint="eastAsia" w:ascii="仿宋" w:hAnsi="仿宋" w:eastAsia="仿宋" w:cs="仿宋"/>
                <w:color w:val="FF0000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FF0000"/>
                <w:sz w:val="24"/>
                <w:lang w:eastAsia="zh-Hans"/>
              </w:rPr>
              <w:t>095</w:t>
            </w:r>
            <w:r>
              <w:rPr>
                <w:rFonts w:hint="eastAsia" w:ascii="仿宋" w:hAnsi="仿宋" w:eastAsia="仿宋" w:cs="仿宋"/>
                <w:color w:val="FF0000"/>
                <w:sz w:val="24"/>
              </w:rPr>
              <w:t>2</w:t>
            </w:r>
            <w:r>
              <w:rPr>
                <w:rFonts w:hint="eastAsia" w:ascii="仿宋" w:hAnsi="仿宋" w:eastAsia="仿宋" w:cs="仿宋"/>
                <w:color w:val="FF0000"/>
                <w:sz w:val="24"/>
                <w:lang w:eastAsia="zh-Hans"/>
              </w:rPr>
              <w:t>-</w:t>
            </w:r>
            <w:r>
              <w:rPr>
                <w:rFonts w:hint="eastAsia" w:ascii="仿宋" w:hAnsi="仿宋" w:eastAsia="仿宋" w:cs="仿宋"/>
                <w:color w:val="FF0000"/>
                <w:sz w:val="24"/>
              </w:rPr>
              <w:t>2688696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监督电话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tLeas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0952-2688608、2012076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9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办理查询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tLeast"/>
              <w:ind w:firstLine="480" w:firstLineChars="200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在线办理链接</w:t>
            </w:r>
          </w:p>
        </w:tc>
        <w:tc>
          <w:tcPr>
            <w:tcW w:w="6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tLeast"/>
              <w:ind w:firstLine="480" w:firstLineChars="200"/>
              <w:rPr>
                <w:rFonts w:hint="eastAsia" w:ascii="仿宋" w:hAnsi="仿宋" w:eastAsia="仿宋" w:cs="仿宋_GB2312"/>
                <w:color w:val="FF0000"/>
                <w:kern w:val="0"/>
                <w:sz w:val="24"/>
              </w:rPr>
            </w:pPr>
          </w:p>
        </w:tc>
      </w:tr>
    </w:tbl>
    <w:p/>
    <w:p>
      <w:pPr>
        <w:widowControl/>
        <w:adjustRightInd w:val="0"/>
        <w:snapToGrid w:val="0"/>
        <w:spacing w:line="240" w:lineRule="atLeast"/>
        <w:jc w:val="center"/>
        <w:rPr>
          <w:rFonts w:hint="eastAsia" w:ascii="方正小标宋简体" w:hAnsi="宋体" w:eastAsia="方正小标宋简体" w:cs="宋体"/>
          <w:kern w:val="0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44"/>
          <w:szCs w:val="44"/>
          <w:lang w:eastAsia="zh-CN"/>
        </w:rPr>
        <w:t>民办非学历教育机构普惠性民办幼儿园</w:t>
      </w:r>
    </w:p>
    <w:p>
      <w:pPr>
        <w:widowControl/>
        <w:adjustRightInd w:val="0"/>
        <w:snapToGrid w:val="0"/>
        <w:spacing w:line="240" w:lineRule="atLeast"/>
        <w:jc w:val="center"/>
        <w:rPr>
          <w:rFonts w:hint="eastAsia" w:ascii="方正小标宋简体" w:hAnsi="宋体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kern w:val="0"/>
          <w:sz w:val="44"/>
          <w:szCs w:val="44"/>
          <w:lang w:eastAsia="zh-CN"/>
        </w:rPr>
        <w:t>认定流程</w:t>
      </w:r>
    </w:p>
    <w:p>
      <w:pPr>
        <w:widowControl/>
        <w:adjustRightInd w:val="0"/>
        <w:snapToGrid w:val="0"/>
        <w:spacing w:line="240" w:lineRule="atLeast"/>
        <w:jc w:val="center"/>
        <w:rPr>
          <w:rFonts w:hint="eastAsia" w:ascii="方正小标宋简体" w:hAnsi="宋体" w:eastAsia="方正小标宋简体" w:cs="宋体"/>
          <w:kern w:val="0"/>
          <w:sz w:val="44"/>
          <w:szCs w:val="44"/>
        </w:rPr>
      </w:pPr>
    </w:p>
    <w:tbl>
      <w:tblPr>
        <w:tblStyle w:val="5"/>
        <w:tblpPr w:leftFromText="180" w:rightFromText="180" w:vertAnchor="text" w:horzAnchor="page" w:tblpX="1650" w:tblpY="99"/>
        <w:tblOverlap w:val="never"/>
        <w:tblW w:w="8620" w:type="dxa"/>
        <w:tblInd w:w="0" w:type="dxa"/>
        <w:tblLayout w:type="fixed"/>
        <w:tblCellMar>
          <w:top w:w="0" w:type="dxa"/>
          <w:left w:w="14" w:type="dxa"/>
          <w:bottom w:w="0" w:type="dxa"/>
          <w:right w:w="14" w:type="dxa"/>
        </w:tblCellMar>
      </w:tblPr>
      <w:tblGrid>
        <w:gridCol w:w="1079"/>
        <w:gridCol w:w="1494"/>
        <w:gridCol w:w="4278"/>
        <w:gridCol w:w="1769"/>
      </w:tblGrid>
      <w:tr>
        <w:tblPrEx>
          <w:tblLayout w:type="fixed"/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1148" w:hRule="atLeast"/>
        </w:trPr>
        <w:tc>
          <w:tcPr>
            <w:tcW w:w="1079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  <w:t>程  序</w:t>
            </w:r>
          </w:p>
        </w:tc>
        <w:tc>
          <w:tcPr>
            <w:tcW w:w="1494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  <w:t>责任单位</w:t>
            </w:r>
          </w:p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  <w:t>及责任人</w:t>
            </w:r>
          </w:p>
        </w:tc>
        <w:tc>
          <w:tcPr>
            <w:tcW w:w="4278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  <w:t>工作内容</w:t>
            </w:r>
          </w:p>
        </w:tc>
        <w:tc>
          <w:tcPr>
            <w:tcW w:w="1769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  <w:t>办结时限</w:t>
            </w:r>
          </w:p>
        </w:tc>
      </w:tr>
      <w:tr>
        <w:tblPrEx>
          <w:tblLayout w:type="fixed"/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2843" w:hRule="atLeast"/>
        </w:trPr>
        <w:tc>
          <w:tcPr>
            <w:tcW w:w="1079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  <w:t>受  理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atLeast"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政务服务</w:t>
            </w:r>
          </w:p>
          <w:p>
            <w:pPr>
              <w:adjustRightInd w:val="0"/>
              <w:snapToGrid w:val="0"/>
              <w:spacing w:line="280" w:lineRule="atLeast"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大厅窗口</w:t>
            </w:r>
          </w:p>
          <w:p>
            <w:pPr>
              <w:adjustRightInd w:val="0"/>
              <w:snapToGrid w:val="0"/>
              <w:spacing w:line="280" w:lineRule="atLeast"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王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雪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1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8995290286</w:t>
            </w:r>
          </w:p>
        </w:tc>
        <w:tc>
          <w:tcPr>
            <w:tcW w:w="4278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atLeas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对申请人申报材料的齐全性和合法性进行初审，对符合要求的申请予以受理并出具《受理通知书》；对申报材料不齐全或不符合法定形式的，出具《一次性告知通知书》；对不符合要求的，出具《不予受理通知书》。</w:t>
            </w:r>
          </w:p>
        </w:tc>
        <w:tc>
          <w:tcPr>
            <w:tcW w:w="1769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不计算在办理期限内</w:t>
            </w:r>
          </w:p>
        </w:tc>
      </w:tr>
      <w:tr>
        <w:tblPrEx>
          <w:tblLayout w:type="fixed"/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1461" w:hRule="atLeast"/>
        </w:trPr>
        <w:tc>
          <w:tcPr>
            <w:tcW w:w="1079" w:type="dxa"/>
            <w:vMerge w:val="restart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  <w:t>审  查</w:t>
            </w:r>
          </w:p>
        </w:tc>
        <w:tc>
          <w:tcPr>
            <w:tcW w:w="1494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atLeast"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区教育体育局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基教室</w:t>
            </w:r>
          </w:p>
          <w:p>
            <w:pPr>
              <w:adjustRightInd w:val="0"/>
              <w:snapToGrid w:val="0"/>
              <w:spacing w:line="280" w:lineRule="atLeast"/>
              <w:jc w:val="center"/>
              <w:rPr>
                <w:rFonts w:hint="eastAsia" w:ascii="仿宋" w:hAnsi="仿宋" w:eastAsia="仿宋" w:cs="仿宋"/>
                <w:color w:val="FF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lang w:eastAsia="zh-CN"/>
              </w:rPr>
              <w:t>王建国</w:t>
            </w:r>
            <w:r>
              <w:rPr>
                <w:rFonts w:hint="eastAsia" w:ascii="仿宋" w:hAnsi="仿宋" w:eastAsia="仿宋" w:cs="仿宋"/>
                <w:color w:val="FF0000"/>
                <w:sz w:val="24"/>
                <w:lang w:val="en-US" w:eastAsia="zh-CN"/>
              </w:rPr>
              <w:t>13995263812</w:t>
            </w:r>
          </w:p>
        </w:tc>
        <w:tc>
          <w:tcPr>
            <w:tcW w:w="4278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="仿宋" w:hAnsi="仿宋" w:eastAsia="仿宋" w:cs="仿宋"/>
                <w:color w:val="FF000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组织考核评估小组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对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符合申报条件且申请参加普惠性幼儿园评定的民办幼儿园，根据《宁夏回族自治区普惠性民办幼儿园评定细则》进行打分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，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总分达到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80分以上，可评定为普惠性幼儿园。其中：无办学许可证、收费高于同类园2.5倍，一票否决。</w:t>
            </w:r>
          </w:p>
        </w:tc>
        <w:tc>
          <w:tcPr>
            <w:tcW w:w="1769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自窗口受理次日后第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个工作日开展评定工作</w:t>
            </w:r>
          </w:p>
        </w:tc>
      </w:tr>
      <w:tr>
        <w:tblPrEx>
          <w:tblLayout w:type="fixed"/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1574" w:hRule="atLeast"/>
        </w:trPr>
        <w:tc>
          <w:tcPr>
            <w:tcW w:w="1079" w:type="dxa"/>
            <w:vMerge w:val="continue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textDirection w:val="lrTb"/>
            <w:vAlign w:val="center"/>
          </w:tcPr>
          <w:p>
            <w:pPr>
              <w:adjustRightInd w:val="0"/>
              <w:snapToGrid w:val="0"/>
              <w:spacing w:line="280" w:lineRule="atLeast"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区教育体育局办公室</w:t>
            </w: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张军</w:t>
            </w: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FF000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1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8295021906</w:t>
            </w:r>
          </w:p>
        </w:tc>
        <w:tc>
          <w:tcPr>
            <w:tcW w:w="4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spacing w:line="360" w:lineRule="exact"/>
              <w:ind w:firstLine="480" w:firstLineChars="200"/>
              <w:rPr>
                <w:rFonts w:hint="eastAsia" w:ascii="仿宋" w:hAnsi="仿宋" w:eastAsia="仿宋" w:cs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对</w:t>
            </w:r>
            <w:r>
              <w:rPr>
                <w:rFonts w:hint="eastAsia" w:ascii="仿宋" w:hAnsi="仿宋" w:eastAsia="仿宋"/>
                <w:color w:val="FF0000"/>
                <w:sz w:val="24"/>
                <w:lang w:eastAsia="zh-CN"/>
              </w:rPr>
              <w:t>基教室送报的普惠性民办幼儿园评定资料进行复核，复核通过后盖章确认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</w:rPr>
              <w:t>。</w:t>
            </w:r>
          </w:p>
        </w:tc>
        <w:tc>
          <w:tcPr>
            <w:tcW w:w="1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评定工作结束后第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个工作日完成</w:t>
            </w:r>
          </w:p>
        </w:tc>
      </w:tr>
      <w:tr>
        <w:tblPrEx>
          <w:tblLayout w:type="fixed"/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1631" w:hRule="atLeast"/>
        </w:trPr>
        <w:tc>
          <w:tcPr>
            <w:tcW w:w="10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  <w:t>决  定</w:t>
            </w:r>
          </w:p>
        </w:tc>
        <w:tc>
          <w:tcPr>
            <w:tcW w:w="14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atLeast"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区教育体育局</w:t>
            </w:r>
          </w:p>
          <w:p>
            <w:pPr>
              <w:adjustRightInd w:val="0"/>
              <w:snapToGrid w:val="0"/>
              <w:spacing w:line="280" w:lineRule="atLeast"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万东旺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18095209868</w:t>
            </w:r>
          </w:p>
        </w:tc>
        <w:tc>
          <w:tcPr>
            <w:tcW w:w="4278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 xml:space="preserve">    签发《审查意见书》，在2个工作日完成。</w:t>
            </w:r>
          </w:p>
        </w:tc>
        <w:tc>
          <w:tcPr>
            <w:tcW w:w="1769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办公室复核通过盖章后第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en-US" w:eastAsia="zh-CN"/>
              </w:rPr>
              <w:t>10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个工作日完成</w:t>
            </w:r>
          </w:p>
        </w:tc>
      </w:tr>
      <w:tr>
        <w:tblPrEx>
          <w:tblLayout w:type="fixed"/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1566" w:hRule="atLeast"/>
        </w:trPr>
        <w:tc>
          <w:tcPr>
            <w:tcW w:w="10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  <w:t>送  达</w:t>
            </w:r>
          </w:p>
        </w:tc>
        <w:tc>
          <w:tcPr>
            <w:tcW w:w="14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atLeast"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区教育体育局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eastAsia="zh-CN"/>
              </w:rPr>
              <w:t>基教室</w:t>
            </w:r>
          </w:p>
          <w:p>
            <w:pPr>
              <w:adjustRightInd w:val="0"/>
              <w:snapToGrid w:val="0"/>
              <w:spacing w:line="280" w:lineRule="atLeast"/>
              <w:jc w:val="both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lang w:eastAsia="zh-CN"/>
              </w:rPr>
              <w:t>赵建斌</w:t>
            </w:r>
            <w:r>
              <w:rPr>
                <w:rFonts w:hint="eastAsia" w:ascii="仿宋" w:hAnsi="仿宋" w:eastAsia="仿宋" w:cs="仿宋"/>
                <w:color w:val="FF0000"/>
                <w:sz w:val="24"/>
                <w:lang w:val="en-US" w:eastAsia="zh-CN"/>
              </w:rPr>
              <w:t>13014205328</w:t>
            </w:r>
          </w:p>
        </w:tc>
        <w:tc>
          <w:tcPr>
            <w:tcW w:w="4278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ind w:firstLine="480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对评定的普惠性民办幼儿园以文件的形式下发各幼儿园，并向社会公示。</w:t>
            </w:r>
          </w:p>
        </w:tc>
        <w:tc>
          <w:tcPr>
            <w:tcW w:w="1769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不计算在办理期限内 </w:t>
            </w:r>
          </w:p>
        </w:tc>
      </w:tr>
      <w:tr>
        <w:tblPrEx>
          <w:tblLayout w:type="fixed"/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1950" w:hRule="atLeast"/>
        </w:trPr>
        <w:tc>
          <w:tcPr>
            <w:tcW w:w="10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center"/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  <w:t>备</w:t>
            </w:r>
            <w:r>
              <w:rPr>
                <w:rFonts w:hint="eastAsia" w:ascii="黑体" w:hAnsi="黑体" w:eastAsia="黑体" w:cs="黑体"/>
                <w:kern w:val="0"/>
                <w:sz w:val="24"/>
              </w:rPr>
              <w:t xml:space="preserve">  </w:t>
            </w:r>
            <w:r>
              <w:rPr>
                <w:rFonts w:hint="eastAsia" w:ascii="黑体" w:hAnsi="黑体" w:eastAsia="黑体" w:cs="黑体"/>
                <w:kern w:val="0"/>
                <w:sz w:val="24"/>
                <w:lang w:val="zh-CN"/>
              </w:rPr>
              <w:t>注</w:t>
            </w:r>
          </w:p>
        </w:tc>
        <w:tc>
          <w:tcPr>
            <w:tcW w:w="7541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1.依法需要听证、招标、拍卖、检查、检测、检疫、鉴定、公示和专家评审等，不计算在办理期限内。</w:t>
            </w:r>
          </w:p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2.受理和送达环节不计算在办理期限内。</w:t>
            </w:r>
          </w:p>
          <w:p>
            <w:pPr>
              <w:autoSpaceDE w:val="0"/>
              <w:autoSpaceDN w:val="0"/>
              <w:adjustRightInd w:val="0"/>
              <w:snapToGrid w:val="0"/>
              <w:spacing w:line="400" w:lineRule="atLeast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 xml:space="preserve">    3.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法定办理期限为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3个月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，承诺办理期限为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15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val="zh-CN"/>
              </w:rPr>
              <w:t>个工作日。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Microsoft YaHei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00007A87" w:usb1="80000000" w:usb2="00000008" w:usb3="00000000" w:csb0="400001FF" w:csb1="FFFF0000"/>
  </w:font>
  <w:font w:name="仿宋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7470C8"/>
    <w:multiLevelType w:val="singleLevel"/>
    <w:tmpl w:val="577470C8"/>
    <w:lvl w:ilvl="0" w:tentative="0">
      <w:start w:val="1"/>
      <w:numFmt w:val="decimal"/>
      <w:suff w:val="nothing"/>
      <w:lvlText w:val="%1."/>
      <w:lvlJc w:val="left"/>
    </w:lvl>
  </w:abstractNum>
  <w:abstractNum w:abstractNumId="1">
    <w:nsid w:val="5814046F"/>
    <w:multiLevelType w:val="singleLevel"/>
    <w:tmpl w:val="5814046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1F60FC"/>
    <w:rsid w:val="1F4B06B3"/>
    <w:rsid w:val="251F60FC"/>
    <w:rsid w:val="45FF6BC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2016-10-29T01:39:00Z</dcterms:created>
  <dc:creator>Administrator</dc:creator>
  <cp:lastModifiedBy>Administrator</cp:lastModifiedBy>
  <dcterms:modified xsi:type="dcterms:W3CDTF">2016-11-02T07:36:21Z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2052-10.1.0.6029</vt:lpwstr>
  </property>
</Properties>
</file>