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kern w:val="0"/>
          <w:sz w:val="44"/>
          <w:szCs w:val="44"/>
          <w:lang w:val="en-US" w:eastAsia="zh-CN" w:bidi="ar-SA"/>
        </w:rPr>
      </w:pPr>
      <w:r>
        <w:rPr>
          <w:rFonts w:hint="eastAsia" w:ascii="方正小标宋简体" w:hAnsi="方正小标宋简体" w:eastAsia="方正小标宋简体" w:cs="方正小标宋简体"/>
          <w:kern w:val="0"/>
          <w:sz w:val="44"/>
          <w:szCs w:val="44"/>
          <w:lang w:val="en-US" w:eastAsia="zh-CN" w:bidi="ar-SA"/>
        </w:rPr>
        <w:t>大武口区</w:t>
      </w:r>
      <w:r>
        <w:rPr>
          <w:rFonts w:hint="eastAsia" w:ascii="方正小标宋简体" w:hAnsi="方正小标宋简体" w:eastAsia="方正小标宋简体" w:cs="方正小标宋简体"/>
          <w:kern w:val="0"/>
          <w:sz w:val="44"/>
          <w:szCs w:val="44"/>
          <w:lang w:val="en-US" w:eastAsia="zh-CN" w:bidi="ar-SA"/>
        </w:rPr>
        <w:t>2019年绩效管理工作报告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为贯彻落实中央、自治区关于推行政府绩效管理和建立预算绩效评价体系的要求，</w:t>
      </w:r>
      <w:r>
        <w:rPr>
          <w:rFonts w:hint="eastAsia" w:ascii="仿宋_GB2312" w:hAnsi="仿宋_GB2312" w:eastAsia="仿宋_GB2312" w:cs="仿宋_GB2312"/>
          <w:kern w:val="0"/>
          <w:sz w:val="32"/>
          <w:szCs w:val="32"/>
          <w:lang w:val="en-US" w:eastAsia="zh-CN" w:bidi="ar-SA"/>
        </w:rPr>
        <w:t>大武口区</w:t>
      </w:r>
      <w:r>
        <w:rPr>
          <w:rFonts w:hint="eastAsia" w:ascii="仿宋_GB2312" w:hAnsi="仿宋_GB2312" w:eastAsia="仿宋_GB2312" w:cs="仿宋_GB2312"/>
          <w:kern w:val="0"/>
          <w:sz w:val="32"/>
          <w:szCs w:val="32"/>
          <w:lang w:val="en-US" w:eastAsia="zh-CN" w:bidi="ar-SA"/>
        </w:rPr>
        <w:t>近几年不断规范财政支出行为，强化财政资金管理使用责任，推动财政支出绩效管理，提高财政资金的使用效益，现将财政预算绩效管理工作情况汇报如下</w:t>
      </w:r>
      <w:r>
        <w:rPr>
          <w:rFonts w:hint="eastAsia" w:ascii="仿宋_GB2312" w:hAnsi="仿宋_GB2312" w:eastAsia="仿宋_GB2312" w:cs="仿宋_GB2312"/>
          <w:kern w:val="0"/>
          <w:sz w:val="32"/>
          <w:szCs w:val="32"/>
          <w:lang w:val="en-US" w:eastAsia="zh-CN" w:bidi="ar-SA"/>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560" w:lineRule="exact"/>
        <w:ind w:left="0" w:right="0" w:firstLine="640" w:firstLineChars="200"/>
        <w:jc w:val="both"/>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一、预算绩效管理工作开展情况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560" w:lineRule="exact"/>
        <w:ind w:left="0" w:right="0" w:firstLine="643" w:firstLineChars="200"/>
        <w:jc w:val="both"/>
        <w:textAlignment w:val="auto"/>
        <w:rPr>
          <w:rFonts w:hint="eastAsia" w:ascii="楷体" w:hAnsi="楷体" w:eastAsia="楷体" w:cs="楷体"/>
          <w:b/>
          <w:bCs/>
          <w:kern w:val="0"/>
          <w:sz w:val="32"/>
          <w:szCs w:val="32"/>
          <w:lang w:val="en-US" w:eastAsia="zh-CN" w:bidi="ar-SA"/>
        </w:rPr>
      </w:pPr>
      <w:r>
        <w:rPr>
          <w:rFonts w:hint="eastAsia" w:ascii="楷体" w:hAnsi="楷体" w:eastAsia="楷体" w:cs="楷体"/>
          <w:b/>
          <w:bCs/>
          <w:kern w:val="0"/>
          <w:sz w:val="32"/>
          <w:szCs w:val="32"/>
          <w:lang w:val="en-US" w:eastAsia="zh-CN" w:bidi="ar-SA"/>
        </w:rPr>
        <w:t>（一）强化预算绩效管理制度建设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按照上级关于开展财政支出绩效评价的有关精神，</w:t>
      </w:r>
      <w:r>
        <w:rPr>
          <w:rFonts w:hint="eastAsia" w:ascii="仿宋_GB2312" w:hAnsi="仿宋_GB2312" w:eastAsia="仿宋_GB2312" w:cs="仿宋_GB2312"/>
          <w:kern w:val="0"/>
          <w:sz w:val="32"/>
          <w:szCs w:val="32"/>
          <w:lang w:val="en-US" w:eastAsia="zh-CN" w:bidi="ar-SA"/>
        </w:rPr>
        <w:t>大武口区</w:t>
      </w:r>
      <w:r>
        <w:rPr>
          <w:rFonts w:hint="eastAsia" w:ascii="仿宋_GB2312" w:hAnsi="仿宋_GB2312" w:eastAsia="仿宋_GB2312" w:cs="仿宋_GB2312"/>
          <w:kern w:val="0"/>
          <w:sz w:val="32"/>
          <w:szCs w:val="32"/>
          <w:lang w:val="en-US" w:eastAsia="zh-CN" w:bidi="ar-SA"/>
        </w:rPr>
        <w:t>高度重视，</w:t>
      </w:r>
      <w:r>
        <w:rPr>
          <w:rFonts w:hint="eastAsia" w:ascii="仿宋_GB2312" w:hAnsi="仿宋_GB2312" w:eastAsia="仿宋_GB2312" w:cs="仿宋_GB2312"/>
          <w:kern w:val="0"/>
          <w:sz w:val="32"/>
          <w:szCs w:val="32"/>
          <w:lang w:val="en-US" w:eastAsia="zh-CN" w:bidi="ar-SA"/>
        </w:rPr>
        <w:t>及时传达上级相关文件精神，</w:t>
      </w:r>
      <w:r>
        <w:rPr>
          <w:rFonts w:hint="eastAsia" w:ascii="仿宋_GB2312" w:hAnsi="仿宋_GB2312" w:eastAsia="仿宋_GB2312" w:cs="仿宋_GB2312"/>
          <w:kern w:val="0"/>
          <w:sz w:val="32"/>
          <w:szCs w:val="32"/>
          <w:lang w:val="en-US" w:eastAsia="zh-CN" w:bidi="ar-SA"/>
        </w:rPr>
        <w:t>明确了开展绩效评价工作的股室，分解落实工作任务，要求扎实开展此项工作。</w:t>
      </w:r>
      <w:r>
        <w:rPr>
          <w:rFonts w:hint="eastAsia" w:ascii="仿宋_GB2312" w:hAnsi="仿宋_GB2312" w:eastAsia="仿宋_GB2312" w:cs="仿宋_GB2312"/>
          <w:kern w:val="0"/>
          <w:sz w:val="32"/>
          <w:szCs w:val="32"/>
          <w:lang w:val="en-US" w:eastAsia="zh-CN" w:bidi="ar-SA"/>
        </w:rPr>
        <w:t>制定了《大武口区关于全面实施预算绩效管理的实施方案》，制定了《大武口区预算绩效管理流程》等管理制度，</w:t>
      </w:r>
      <w:r>
        <w:rPr>
          <w:rFonts w:hint="eastAsia" w:ascii="仿宋_GB2312" w:hAnsi="仿宋_GB2312" w:eastAsia="仿宋_GB2312" w:cs="仿宋_GB2312"/>
          <w:kern w:val="0"/>
          <w:sz w:val="32"/>
          <w:szCs w:val="32"/>
          <w:lang w:val="en-US" w:eastAsia="zh-CN" w:bidi="ar-SA"/>
        </w:rPr>
        <w:t>具体明确了各部门工作职责、预算绩效监控管理的对象和内容、绩效目标、操作流程等相关要求，为</w:t>
      </w:r>
      <w:r>
        <w:rPr>
          <w:rFonts w:hint="eastAsia" w:ascii="仿宋_GB2312" w:hAnsi="仿宋_GB2312" w:eastAsia="仿宋_GB2312" w:cs="仿宋_GB2312"/>
          <w:kern w:val="0"/>
          <w:sz w:val="32"/>
          <w:szCs w:val="32"/>
          <w:lang w:val="en-US" w:eastAsia="zh-CN" w:bidi="ar-SA"/>
        </w:rPr>
        <w:t>全面实施预算绩效管理</w:t>
      </w:r>
      <w:r>
        <w:rPr>
          <w:rFonts w:hint="eastAsia" w:ascii="仿宋_GB2312" w:hAnsi="仿宋_GB2312" w:eastAsia="仿宋_GB2312" w:cs="仿宋_GB2312"/>
          <w:kern w:val="0"/>
          <w:sz w:val="32"/>
          <w:szCs w:val="32"/>
          <w:lang w:val="en-US" w:eastAsia="zh-CN" w:bidi="ar-SA"/>
        </w:rPr>
        <w:t>提供了制度保障。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560" w:lineRule="exact"/>
        <w:ind w:left="0" w:right="0" w:firstLine="643" w:firstLineChars="200"/>
        <w:jc w:val="both"/>
        <w:textAlignment w:val="auto"/>
        <w:rPr>
          <w:rFonts w:hint="eastAsia" w:ascii="楷体" w:hAnsi="楷体" w:eastAsia="楷体" w:cs="楷体"/>
          <w:b/>
          <w:bCs/>
          <w:kern w:val="0"/>
          <w:sz w:val="32"/>
          <w:szCs w:val="32"/>
          <w:lang w:val="en-US" w:eastAsia="zh-CN" w:bidi="ar-SA"/>
        </w:rPr>
      </w:pPr>
      <w:r>
        <w:rPr>
          <w:rFonts w:hint="eastAsia" w:ascii="楷体" w:hAnsi="楷体" w:eastAsia="楷体" w:cs="楷体"/>
          <w:b/>
          <w:bCs/>
          <w:kern w:val="0"/>
          <w:sz w:val="32"/>
          <w:szCs w:val="32"/>
          <w:lang w:val="en-US" w:eastAsia="zh-CN" w:bidi="ar-SA"/>
        </w:rPr>
        <w:t>（二）稳步推进预算项目绩效管理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1.加强绩效目标管理。</w:t>
      </w:r>
      <w:r>
        <w:rPr>
          <w:rFonts w:hint="eastAsia" w:ascii="仿宋_GB2312" w:hAnsi="仿宋_GB2312" w:eastAsia="仿宋_GB2312" w:cs="仿宋_GB2312"/>
          <w:kern w:val="0"/>
          <w:sz w:val="32"/>
          <w:szCs w:val="32"/>
          <w:lang w:val="en-US" w:eastAsia="zh-CN" w:bidi="ar-SA"/>
        </w:rPr>
        <w:t>按照“由点及面、稳步推进”的原则，大武口区财政局结合年度预算编制工作，对本级预算项目资金纳入绩效管理。其中，2019年，预算部门16484万元项目资金，无论项目资金大小，全部纳入预算绩效管理。大武口区2019年预算项目支出均编报《大武口区项目支出管理绩效目标申报表》，将绩效目标随同预算批复和下达，强化资金使用单位的主体责任和效率意识。对不制定项目绩效目标的预算单位，项目资金不列入预算。</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2.加强绩效运行监控。</w:t>
      </w:r>
      <w:r>
        <w:rPr>
          <w:rFonts w:hint="eastAsia" w:ascii="仿宋_GB2312" w:hAnsi="仿宋_GB2312" w:eastAsia="仿宋_GB2312" w:cs="仿宋_GB2312"/>
          <w:kern w:val="0"/>
          <w:sz w:val="32"/>
          <w:szCs w:val="32"/>
          <w:lang w:val="en-US" w:eastAsia="zh-CN" w:bidi="ar-SA"/>
        </w:rPr>
        <w:t>将人工监控和系统监控相结合，各预算单位及时跟踪项目绩效目标实现进度，掌握目标完成情况，认真填写《项目支出绩效目标执行监控表》。同时，根据自治区财政厅统一部署，在预算绩效监控系统中对项目预算运行情况进行网上动态监控，跟踪查找薄弱环节，及时堵塞管理“漏洞”，纠正执行偏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3.全面实施绩效自评。</w:t>
      </w:r>
      <w:r>
        <w:rPr>
          <w:rFonts w:hint="eastAsia" w:ascii="仿宋_GB2312" w:hAnsi="仿宋_GB2312" w:eastAsia="仿宋_GB2312" w:cs="仿宋_GB2312"/>
          <w:kern w:val="0"/>
          <w:sz w:val="32"/>
          <w:szCs w:val="32"/>
          <w:lang w:val="en-US" w:eastAsia="zh-CN" w:bidi="ar-SA"/>
        </w:rPr>
        <w:t>对列入当年预算的项目绩效情况进行自评，通过开展财政资金绩效评价，不断增强资金使用单位使用财政资金的绩效意识，加强单位财政资金管理，为财政部门编制下年度预算提供依据，进一步提高财政资金的使用效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4.加强重点绩效评价工作。</w:t>
      </w:r>
      <w:r>
        <w:rPr>
          <w:rFonts w:hint="eastAsia" w:ascii="仿宋_GB2312" w:hAnsi="仿宋_GB2312" w:eastAsia="仿宋_GB2312" w:cs="仿宋_GB2312"/>
          <w:kern w:val="0"/>
          <w:sz w:val="32"/>
          <w:szCs w:val="32"/>
          <w:lang w:val="en-US" w:eastAsia="zh-CN" w:bidi="ar-SA"/>
        </w:rPr>
        <w:t>一是</w:t>
      </w:r>
      <w:r>
        <w:rPr>
          <w:rFonts w:hint="eastAsia" w:ascii="仿宋_GB2312" w:hAnsi="仿宋_GB2312" w:eastAsia="仿宋_GB2312" w:cs="仿宋_GB2312"/>
          <w:kern w:val="0"/>
          <w:sz w:val="32"/>
          <w:szCs w:val="32"/>
          <w:lang w:val="en-US" w:eastAsia="zh-CN" w:bidi="ar-SA"/>
        </w:rPr>
        <w:t>以“资金量较大、代表性较强、社会关注度高”的2018年非在编人员、环卫设备情况委托中介机构进行整体绩效评价，评价涉及金额2505.76万元。</w:t>
      </w:r>
      <w:r>
        <w:rPr>
          <w:rFonts w:hint="eastAsia" w:ascii="仿宋_GB2312" w:hAnsi="仿宋_GB2312" w:eastAsia="仿宋_GB2312" w:cs="仿宋_GB2312"/>
          <w:kern w:val="0"/>
          <w:sz w:val="32"/>
          <w:szCs w:val="32"/>
          <w:lang w:val="en-US" w:eastAsia="zh-CN" w:bidi="ar-SA"/>
        </w:rPr>
        <w:t>二是</w:t>
      </w:r>
      <w:r>
        <w:rPr>
          <w:rFonts w:hint="eastAsia" w:ascii="仿宋_GB2312" w:hAnsi="仿宋_GB2312" w:eastAsia="仿宋_GB2312" w:cs="仿宋_GB2312"/>
          <w:kern w:val="0"/>
          <w:sz w:val="32"/>
          <w:szCs w:val="32"/>
          <w:lang w:val="en-US" w:eastAsia="zh-CN" w:bidi="ar-SA"/>
        </w:rPr>
        <w:t>开展“三供一业”财政支出绩效评价，研究“三供一业”政策执行中存在的具体问题，实地核实“三供一业”项目进度和资金管理使用情况等事项，达成共识，重点关注项目的管理、产出、效果等内容，对“三供一业”财政支出作出客观的绩效评价，为全面我区推进预算绩效目标管理工作积累经验。</w:t>
      </w:r>
      <w:r>
        <w:rPr>
          <w:rFonts w:hint="eastAsia" w:ascii="仿宋_GB2312" w:hAnsi="仿宋_GB2312" w:eastAsia="仿宋_GB2312" w:cs="仿宋_GB2312"/>
          <w:kern w:val="0"/>
          <w:sz w:val="32"/>
          <w:szCs w:val="32"/>
          <w:lang w:val="en-US" w:eastAsia="zh-CN" w:bidi="ar-SA"/>
        </w:rPr>
        <w:t>三是</w:t>
      </w:r>
      <w:r>
        <w:rPr>
          <w:rFonts w:hint="eastAsia" w:ascii="仿宋_GB2312" w:hAnsi="仿宋_GB2312" w:eastAsia="仿宋_GB2312" w:cs="仿宋_GB2312"/>
          <w:kern w:val="0"/>
          <w:sz w:val="32"/>
          <w:szCs w:val="32"/>
          <w:lang w:val="en-US" w:eastAsia="zh-CN" w:bidi="ar-SA"/>
        </w:rPr>
        <w:t>督促区</w:t>
      </w:r>
      <w:r>
        <w:rPr>
          <w:rFonts w:hint="eastAsia" w:ascii="仿宋_GB2312" w:hAnsi="仿宋_GB2312" w:eastAsia="仿宋_GB2312" w:cs="仿宋_GB2312"/>
          <w:kern w:val="0"/>
          <w:sz w:val="32"/>
          <w:szCs w:val="32"/>
          <w:lang w:val="en-US" w:eastAsia="zh-CN" w:bidi="ar-SA"/>
        </w:rPr>
        <w:t>自然资源局、农业农村和水务局等部门认真开展石嘴山市第三水源地治理配套排水管网建设项目、大武口区雨污分流建设工程等5个第一批山水林田湖草项目绩效自评，切实加强我区山水林田湖草项目管理，确保充分发挥中央专项资金绩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5.加大绩效信息公开力度。</w:t>
      </w:r>
      <w:r>
        <w:rPr>
          <w:rFonts w:hint="eastAsia" w:ascii="仿宋_GB2312" w:hAnsi="仿宋_GB2312" w:eastAsia="仿宋_GB2312" w:cs="仿宋_GB2312"/>
          <w:kern w:val="0"/>
          <w:sz w:val="32"/>
          <w:szCs w:val="32"/>
          <w:lang w:val="en-US" w:eastAsia="zh-CN" w:bidi="ar-SA"/>
        </w:rPr>
        <w:t>结合年度预决算公开，同步公开预算绩效目标和预算绩效评价情况，同时公开了第三方中介机构完成的项目绩效评价报告。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560" w:lineRule="exact"/>
        <w:ind w:left="0" w:right="0" w:firstLine="643" w:firstLineChars="200"/>
        <w:jc w:val="both"/>
        <w:textAlignment w:val="auto"/>
        <w:rPr>
          <w:rFonts w:hint="eastAsia" w:ascii="楷体" w:hAnsi="楷体" w:eastAsia="楷体" w:cs="楷体"/>
          <w:b/>
          <w:bCs/>
          <w:kern w:val="0"/>
          <w:sz w:val="32"/>
          <w:szCs w:val="32"/>
          <w:lang w:val="en-US" w:eastAsia="zh-CN" w:bidi="ar-SA"/>
        </w:rPr>
      </w:pPr>
      <w:r>
        <w:rPr>
          <w:rFonts w:hint="eastAsia" w:ascii="楷体" w:hAnsi="楷体" w:eastAsia="楷体" w:cs="楷体"/>
          <w:b/>
          <w:bCs/>
          <w:kern w:val="0"/>
          <w:sz w:val="32"/>
          <w:szCs w:val="32"/>
          <w:lang w:val="en-US" w:eastAsia="zh-CN" w:bidi="ar-SA"/>
        </w:rPr>
        <w:t>（三）加强重点领域财政资金绩效管理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全面运用动态监控平台</w:t>
      </w:r>
      <w:r>
        <w:rPr>
          <w:rFonts w:hint="eastAsia" w:ascii="仿宋_GB2312" w:hAnsi="仿宋_GB2312" w:eastAsia="仿宋_GB2312" w:cs="仿宋_GB2312"/>
          <w:kern w:val="0"/>
          <w:sz w:val="32"/>
          <w:szCs w:val="32"/>
          <w:lang w:val="en-US" w:eastAsia="zh-CN" w:bidi="ar-SA"/>
        </w:rPr>
        <w:t>，</w:t>
      </w:r>
      <w:r>
        <w:rPr>
          <w:rFonts w:hint="eastAsia" w:ascii="仿宋_GB2312" w:hAnsi="仿宋_GB2312" w:eastAsia="仿宋_GB2312" w:cs="仿宋_GB2312"/>
          <w:kern w:val="0"/>
          <w:sz w:val="32"/>
          <w:szCs w:val="32"/>
          <w:lang w:val="en-US" w:eastAsia="zh-CN" w:bidi="ar-SA"/>
        </w:rPr>
        <w:t>加强扶贫资金动态监控，</w:t>
      </w:r>
      <w:r>
        <w:rPr>
          <w:rFonts w:hint="eastAsia" w:ascii="仿宋_GB2312" w:hAnsi="仿宋_GB2312" w:eastAsia="仿宋_GB2312" w:cs="仿宋_GB2312"/>
          <w:kern w:val="0"/>
          <w:sz w:val="32"/>
          <w:szCs w:val="32"/>
          <w:lang w:val="en-US" w:eastAsia="zh-CN" w:bidi="ar-SA"/>
        </w:rPr>
        <w:t>并将</w:t>
      </w:r>
      <w:r>
        <w:rPr>
          <w:rFonts w:hint="eastAsia" w:ascii="仿宋_GB2312" w:hAnsi="仿宋_GB2312" w:eastAsia="仿宋_GB2312" w:cs="仿宋_GB2312"/>
          <w:kern w:val="0"/>
          <w:sz w:val="32"/>
          <w:szCs w:val="32"/>
          <w:lang w:val="en-US" w:eastAsia="zh-CN" w:bidi="ar-SA"/>
        </w:rPr>
        <w:t>扶贫资金绩效情况纳入扶贫动态监管。对</w:t>
      </w:r>
      <w:r>
        <w:rPr>
          <w:rFonts w:hint="eastAsia" w:ascii="仿宋_GB2312" w:hAnsi="仿宋_GB2312" w:eastAsia="仿宋_GB2312" w:cs="仿宋_GB2312"/>
          <w:kern w:val="0"/>
          <w:sz w:val="32"/>
          <w:szCs w:val="32"/>
          <w:lang w:val="en-US" w:eastAsia="zh-CN" w:bidi="ar-SA"/>
        </w:rPr>
        <w:t>困难群众救助</w:t>
      </w:r>
      <w:r>
        <w:rPr>
          <w:rFonts w:hint="eastAsia" w:ascii="仿宋_GB2312" w:hAnsi="仿宋_GB2312" w:eastAsia="仿宋_GB2312" w:cs="仿宋_GB2312"/>
          <w:kern w:val="0"/>
          <w:sz w:val="32"/>
          <w:szCs w:val="32"/>
          <w:lang w:val="en-US" w:eastAsia="zh-CN" w:bidi="ar-SA"/>
        </w:rPr>
        <w:t>、生态建设、公共文化服务体系、扶贫等专项转移支付资金进行了绩效自查</w:t>
      </w:r>
      <w:r>
        <w:rPr>
          <w:rFonts w:hint="eastAsia" w:ascii="仿宋_GB2312" w:hAnsi="仿宋_GB2312" w:eastAsia="仿宋_GB2312" w:cs="仿宋_GB2312"/>
          <w:kern w:val="0"/>
          <w:sz w:val="32"/>
          <w:szCs w:val="32"/>
          <w:lang w:val="en-US" w:eastAsia="zh-CN" w:bidi="ar-SA"/>
        </w:rPr>
        <w:t>，梳理资金使用情况，提高专项资金使用效益</w:t>
      </w:r>
      <w:r>
        <w:rPr>
          <w:rFonts w:hint="eastAsia" w:ascii="仿宋_GB2312" w:hAnsi="仿宋_GB2312" w:eastAsia="仿宋_GB2312" w:cs="仿宋_GB2312"/>
          <w:kern w:val="0"/>
          <w:sz w:val="32"/>
          <w:szCs w:val="32"/>
          <w:lang w:val="en-US" w:eastAsia="zh-CN" w:bidi="ar-SA"/>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560" w:lineRule="exact"/>
        <w:ind w:left="0" w:right="0" w:firstLine="643" w:firstLineChars="200"/>
        <w:jc w:val="both"/>
        <w:textAlignment w:val="auto"/>
        <w:rPr>
          <w:rFonts w:hint="eastAsia" w:ascii="楷体" w:hAnsi="楷体" w:eastAsia="楷体" w:cs="楷体"/>
          <w:b/>
          <w:bCs/>
          <w:kern w:val="0"/>
          <w:sz w:val="32"/>
          <w:szCs w:val="32"/>
          <w:lang w:val="en-US" w:eastAsia="zh-CN" w:bidi="ar-SA"/>
        </w:rPr>
      </w:pPr>
      <w:r>
        <w:rPr>
          <w:rFonts w:hint="eastAsia" w:ascii="楷体" w:hAnsi="楷体" w:eastAsia="楷体" w:cs="楷体"/>
          <w:b/>
          <w:bCs/>
          <w:kern w:val="0"/>
          <w:sz w:val="32"/>
          <w:szCs w:val="32"/>
          <w:lang w:val="en-US" w:eastAsia="zh-CN" w:bidi="ar-SA"/>
        </w:rPr>
        <w:t>（四）扎实开展绩效培训</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结合年度预算编制工作，邀请北京京园诚得信工程管理有限公司</w:t>
      </w:r>
      <w:r>
        <w:rPr>
          <w:rFonts w:hint="eastAsia" w:ascii="仿宋_GB2312" w:hAnsi="仿宋_GB2312" w:eastAsia="仿宋_GB2312" w:cs="仿宋_GB2312"/>
          <w:kern w:val="0"/>
          <w:sz w:val="32"/>
          <w:szCs w:val="32"/>
          <w:lang w:val="en-US" w:eastAsia="zh-CN" w:bidi="ar-SA"/>
        </w:rPr>
        <w:t>对部门预算绩效管理、资金支出绩效评价指标的运用、绩效管理考评制度等进行全面讲解，对预算单位项目支出管理绩效目标、资金的统筹、项目可行性论证、预期社会经济效益、可持续影响和服务对象满意度等综合评价方法进行了系统的培训</w:t>
      </w:r>
      <w:r>
        <w:rPr>
          <w:rFonts w:hint="eastAsia" w:ascii="仿宋_GB2312" w:hAnsi="仿宋_GB2312" w:eastAsia="仿宋_GB2312" w:cs="仿宋_GB2312"/>
          <w:kern w:val="0"/>
          <w:sz w:val="32"/>
          <w:szCs w:val="32"/>
          <w:lang w:val="en-US" w:eastAsia="zh-CN" w:bidi="ar-SA"/>
        </w:rPr>
        <w:t>，</w:t>
      </w:r>
      <w:r>
        <w:rPr>
          <w:rFonts w:hint="eastAsia" w:ascii="仿宋_GB2312" w:hAnsi="仿宋_GB2312" w:eastAsia="仿宋_GB2312" w:cs="仿宋_GB2312"/>
          <w:kern w:val="0"/>
          <w:sz w:val="32"/>
          <w:szCs w:val="32"/>
          <w:lang w:val="en-US" w:eastAsia="zh-CN" w:bidi="ar-SA"/>
        </w:rPr>
        <w:t>进一步增强了干部职工对绩效管理的认识，强化了资金支出注重绩效的自觉意识</w:t>
      </w:r>
      <w:r>
        <w:rPr>
          <w:rFonts w:hint="eastAsia" w:ascii="仿宋_GB2312" w:hAnsi="仿宋_GB2312" w:eastAsia="仿宋_GB2312" w:cs="仿宋_GB2312"/>
          <w:kern w:val="0"/>
          <w:sz w:val="32"/>
          <w:szCs w:val="32"/>
          <w:lang w:val="en-US" w:eastAsia="zh-CN" w:bidi="ar-SA"/>
        </w:rPr>
        <w:t>。</w:t>
      </w:r>
      <w:r>
        <w:rPr>
          <w:rFonts w:hint="eastAsia" w:ascii="仿宋_GB2312" w:hAnsi="仿宋_GB2312" w:eastAsia="仿宋_GB2312" w:cs="仿宋_GB2312"/>
          <w:kern w:val="0"/>
          <w:sz w:val="32"/>
          <w:szCs w:val="32"/>
          <w:lang w:val="en-US" w:eastAsia="zh-CN" w:bidi="ar-SA"/>
        </w:rPr>
        <w:t>同时，向各预算单位</w:t>
      </w:r>
      <w:r>
        <w:rPr>
          <w:rFonts w:hint="eastAsia" w:ascii="仿宋_GB2312" w:hAnsi="仿宋_GB2312" w:eastAsia="仿宋_GB2312" w:cs="仿宋_GB2312"/>
          <w:kern w:val="0"/>
          <w:sz w:val="32"/>
          <w:szCs w:val="32"/>
          <w:lang w:val="en-US" w:eastAsia="zh-CN" w:bidi="ar-SA"/>
        </w:rPr>
        <w:t>发放了《石嘴山市财政支出项目绩效评价应用指南》，为绩效管理工作开展提供了参考。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560" w:lineRule="exact"/>
        <w:ind w:left="0" w:right="0" w:firstLine="640" w:firstLineChars="200"/>
        <w:jc w:val="both"/>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二、目前存在的问题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一是</w:t>
      </w:r>
      <w:r>
        <w:rPr>
          <w:rFonts w:hint="eastAsia" w:ascii="仿宋_GB2312" w:hAnsi="仿宋_GB2312" w:eastAsia="仿宋_GB2312" w:cs="仿宋_GB2312"/>
          <w:kern w:val="0"/>
          <w:sz w:val="32"/>
          <w:szCs w:val="32"/>
          <w:lang w:val="en-US" w:eastAsia="zh-CN" w:bidi="ar-SA"/>
        </w:rPr>
        <w:t>对绩效评价工作的认识不够。通过绩效评价工作的推进，各部门逐步树立了绩效理念，对预算绩效评价工作的态度由“被动接受”变为“主动实施”，但了解还不够深入，认为绩效评价只是财务部门的事情，相关项目职责部门配合不够，往往只能提供有限的资料或简单的工作计划、工作总结，绩效评价工作资料非常有限，内容粗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二是</w:t>
      </w:r>
      <w:r>
        <w:rPr>
          <w:rFonts w:hint="eastAsia" w:ascii="仿宋_GB2312" w:hAnsi="仿宋_GB2312" w:eastAsia="仿宋_GB2312" w:cs="仿宋_GB2312"/>
          <w:kern w:val="0"/>
          <w:sz w:val="32"/>
          <w:szCs w:val="32"/>
          <w:lang w:val="en-US" w:eastAsia="zh-CN" w:bidi="ar-SA"/>
        </w:rPr>
        <w:t>财政支出绩效评价是一项科学的预算管理工作，对其严谨的科学性和工作方法，我们还处于初始的认识阶段，预算单位绩效自评时对最关键环节的指标体系的理解基本上是机械的套用，在一定程度上影响了我区绩效管理工作的开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三是</w:t>
      </w:r>
      <w:r>
        <w:rPr>
          <w:rFonts w:hint="eastAsia" w:ascii="仿宋_GB2312" w:hAnsi="仿宋_GB2312" w:eastAsia="仿宋_GB2312" w:cs="仿宋_GB2312"/>
          <w:kern w:val="0"/>
          <w:sz w:val="32"/>
          <w:szCs w:val="32"/>
          <w:lang w:val="en-US" w:eastAsia="zh-CN" w:bidi="ar-SA"/>
        </w:rPr>
        <w:t>人员素质有待进一步提高。由于预算绩效管理工作开展时间短，涉及面广，专业性强，无论是预算单位还是财政部门相关人员，对预算绩效管理理解不充分，对预算绩效管理业务不精通，在一定程度上影响了绩效评价工作质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四是</w:t>
      </w:r>
      <w:r>
        <w:rPr>
          <w:rFonts w:hint="eastAsia" w:ascii="仿宋_GB2312" w:hAnsi="仿宋_GB2312" w:eastAsia="仿宋_GB2312" w:cs="仿宋_GB2312"/>
          <w:kern w:val="0"/>
          <w:sz w:val="32"/>
          <w:szCs w:val="32"/>
          <w:lang w:val="en-US" w:eastAsia="zh-CN" w:bidi="ar-SA"/>
        </w:rPr>
        <w:t>辖区体制机制有待健全。绩效评价管理工作是一项长期开展的工作，受基层机构及人员编制限制，无法设立专门预算绩效管理机构和专职人员开展此项工作，目前工作开展难度比较大。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560" w:lineRule="exact"/>
        <w:ind w:left="0" w:right="0" w:firstLine="640" w:firstLineChars="200"/>
        <w:jc w:val="both"/>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三、下一步工作措施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一是</w:t>
      </w:r>
      <w:r>
        <w:rPr>
          <w:rFonts w:hint="eastAsia" w:ascii="仿宋_GB2312" w:hAnsi="仿宋_GB2312" w:eastAsia="仿宋_GB2312" w:cs="仿宋_GB2312"/>
          <w:kern w:val="0"/>
          <w:sz w:val="32"/>
          <w:szCs w:val="32"/>
          <w:lang w:val="en-US" w:eastAsia="zh-CN" w:bidi="ar-SA"/>
        </w:rPr>
        <w:t>督促各预算单位严格按照批准的预算，有序推进项目开展，确保项目早落地、早见效。认真开展中期评估，强化预算执行，完善项目资金分配和拨付管理，避免资金闲置，切实提高资金使用效率。及时修订完善制度，做好政策保障，切实做到预算执行有法可依、有章可循。</w:t>
      </w:r>
      <w:r>
        <w:rPr>
          <w:rFonts w:hint="eastAsia" w:ascii="仿宋_GB2312" w:hAnsi="仿宋_GB2312" w:eastAsia="仿宋_GB2312" w:cs="仿宋_GB2312"/>
          <w:b/>
          <w:bCs/>
          <w:kern w:val="0"/>
          <w:sz w:val="32"/>
          <w:szCs w:val="32"/>
          <w:lang w:val="en-US" w:eastAsia="zh-CN" w:bidi="ar-SA"/>
        </w:rPr>
        <w:t>二是</w:t>
      </w:r>
      <w:r>
        <w:rPr>
          <w:rFonts w:hint="eastAsia" w:ascii="仿宋_GB2312" w:hAnsi="仿宋_GB2312" w:eastAsia="仿宋_GB2312" w:cs="仿宋_GB2312"/>
          <w:kern w:val="0"/>
          <w:sz w:val="32"/>
          <w:szCs w:val="32"/>
          <w:lang w:val="en-US" w:eastAsia="zh-CN" w:bidi="ar-SA"/>
        </w:rPr>
        <w:t>科学制定推进预算绩效管理的整体工作思路，逐步完善科学规范的预算绩效管理制度体系和易于操作的工作流程，健全预算绩效管理运行机制，强化绩效目标、运行监控、绩效评价及结果应用到各个管理环节。</w:t>
      </w:r>
      <w:r>
        <w:rPr>
          <w:rFonts w:hint="eastAsia" w:ascii="仿宋_GB2312" w:hAnsi="仿宋_GB2312" w:eastAsia="仿宋_GB2312" w:cs="仿宋_GB2312"/>
          <w:b/>
          <w:bCs/>
          <w:kern w:val="0"/>
          <w:sz w:val="32"/>
          <w:szCs w:val="32"/>
          <w:lang w:val="en-US" w:eastAsia="zh-CN" w:bidi="ar-SA"/>
        </w:rPr>
        <w:t>三是</w:t>
      </w:r>
      <w:r>
        <w:rPr>
          <w:rFonts w:hint="eastAsia" w:ascii="仿宋_GB2312" w:hAnsi="仿宋_GB2312" w:eastAsia="仿宋_GB2312" w:cs="仿宋_GB2312"/>
          <w:kern w:val="0"/>
          <w:sz w:val="32"/>
          <w:szCs w:val="32"/>
          <w:lang w:val="en-US" w:eastAsia="zh-CN" w:bidi="ar-SA"/>
        </w:rPr>
        <w:t>进一步强化结果运用，将评价结果与预算编制、中期评估等有机结合起来，明确财政资金的管理按照“谁用钱，谁负责”的原则，建立财政资金使用问责制度，推动预算单位牢固树立“花钱必问效，无效必问责”的预算绩效管理理念，切实提高绩效评价在日常管理中的重要作用，确保财政资金安全、高效使用。四是加强预算单位绩效管理专业知识培训，提升预算绩效管理工作人员业务素质，提高预算绩效管理工作水平。</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440" w:firstLineChars="1700"/>
        <w:jc w:val="both"/>
        <w:textAlignment w:val="auto"/>
        <w:rPr>
          <w:rFonts w:hint="eastAsia" w:ascii="仿宋_GB2312" w:hAnsi="仿宋_GB2312" w:eastAsia="仿宋_GB2312" w:cs="仿宋_GB2312"/>
          <w:kern w:val="0"/>
          <w:sz w:val="32"/>
          <w:szCs w:val="32"/>
          <w:lang w:val="en-US" w:eastAsia="zh-CN" w:bidi="ar-SA"/>
        </w:rPr>
      </w:pPr>
      <w:bookmarkStart w:id="0" w:name="_GoBack"/>
      <w:bookmarkEnd w:id="0"/>
      <w:r>
        <w:rPr>
          <w:rFonts w:hint="eastAsia" w:ascii="仿宋_GB2312" w:hAnsi="仿宋_GB2312" w:eastAsia="仿宋_GB2312" w:cs="仿宋_GB2312"/>
          <w:kern w:val="0"/>
          <w:sz w:val="32"/>
          <w:szCs w:val="32"/>
          <w:lang w:val="en-US" w:eastAsia="zh-CN" w:bidi="ar-SA"/>
        </w:rPr>
        <w:t>大武口区财政局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440" w:firstLineChars="170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2019年12月6日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仿宋_GB2312" w:eastAsia="仿宋_GB2312" w:cs="仿宋_GB2312"/>
          <w:kern w:val="0"/>
          <w:sz w:val="32"/>
          <w:szCs w:val="3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方正舒体">
    <w:panose1 w:val="02010601030101010101"/>
    <w:charset w:val="86"/>
    <w:family w:val="auto"/>
    <w:pitch w:val="default"/>
    <w:sig w:usb0="00000003" w:usb1="080E0000" w:usb2="00000000" w:usb3="00000000" w:csb0="00040000" w:csb1="00000000"/>
  </w:font>
  <w:font w:name="方正兰亭黑简体">
    <w:panose1 w:val="02000000000000000000"/>
    <w:charset w:val="86"/>
    <w:family w:val="auto"/>
    <w:pitch w:val="default"/>
    <w:sig w:usb0="00000001" w:usb1="0800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喵呜体">
    <w:panose1 w:val="02010600010101010101"/>
    <w:charset w:val="86"/>
    <w:family w:val="auto"/>
    <w:pitch w:val="default"/>
    <w:sig w:usb0="00000001" w:usb1="080E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B6165A"/>
    <w:rsid w:val="42C423E5"/>
    <w:rsid w:val="5CB616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2021-06-01T09:08:00Z</dcterms:created>
  <dc:creator>Administrator</dc:creator>
  <cp:lastModifiedBy>Administrator</cp:lastModifiedBy>
  <dcterms:modified xsi:type="dcterms:W3CDTF">2021-06-01T09:15:17Z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3725FF35B1BB40C8B41A4A29E7A816E0</vt:lpwstr>
  </property>
</Properties>
</file>